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D5A" w:rsidRDefault="00285EE1">
      <w:pPr>
        <w:ind w:left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МОНИТОРИНГ</w:t>
      </w:r>
    </w:p>
    <w:p w:rsidR="005F0D5A" w:rsidRDefault="00285EE1">
      <w:pPr>
        <w:ind w:left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исполнением государственных заданий на предоставление государственных услуг (работ) государственными учреждениями, подведомственными министерству  физической культуры и спорта Рязанской области в 2021 году.</w:t>
      </w:r>
    </w:p>
    <w:p w:rsidR="005F0D5A" w:rsidRDefault="005F0D5A">
      <w:pPr>
        <w:ind w:left="540"/>
        <w:jc w:val="both"/>
        <w:rPr>
          <w:b/>
          <w:sz w:val="24"/>
          <w:szCs w:val="24"/>
        </w:rPr>
      </w:pPr>
    </w:p>
    <w:tbl>
      <w:tblPr>
        <w:tblW w:w="1573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2475"/>
      </w:tblGrid>
      <w:tr w:rsidR="005F0D5A">
        <w:trPr>
          <w:cantSplit/>
          <w:trHeight w:val="534"/>
        </w:trPr>
        <w:tc>
          <w:tcPr>
            <w:tcW w:w="3260" w:type="dxa"/>
            <w:shd w:val="clear" w:color="auto" w:fill="auto"/>
          </w:tcPr>
          <w:p w:rsidR="005F0D5A" w:rsidRDefault="005F0D5A">
            <w:pPr>
              <w:pStyle w:val="ConsPlusCell"/>
              <w:ind w:right="-66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  <w:p w:rsidR="005F0D5A" w:rsidRDefault="00285EE1">
            <w:pPr>
              <w:pStyle w:val="ConsPlusCell"/>
              <w:ind w:right="-66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Наименование учреждения:</w:t>
            </w: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2474" w:type="dxa"/>
            <w:tcBorders>
              <w:bottom w:val="single" w:sz="4" w:space="0" w:color="000000"/>
            </w:tcBorders>
            <w:shd w:val="clear" w:color="auto" w:fill="auto"/>
          </w:tcPr>
          <w:p w:rsidR="00AD664A" w:rsidRDefault="00AD664A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</w:p>
          <w:p w:rsidR="005F0D5A" w:rsidRDefault="00285EE1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Государственное автономное учреждение Рязанской области «Спортивная школа «Планета спорта»</w:t>
            </w:r>
          </w:p>
        </w:tc>
      </w:tr>
    </w:tbl>
    <w:p w:rsidR="005F0D5A" w:rsidRDefault="005F0D5A">
      <w:pPr>
        <w:jc w:val="center"/>
        <w:rPr>
          <w:b/>
          <w:sz w:val="24"/>
          <w:szCs w:val="24"/>
        </w:rPr>
      </w:pPr>
    </w:p>
    <w:p w:rsidR="005F0D5A" w:rsidRDefault="00285E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Соответствие объема предоставленных учреждением государственных услуг (работ)</w:t>
      </w:r>
    </w:p>
    <w:p w:rsidR="005F0D5A" w:rsidRDefault="00285E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параметрам государственного задания</w:t>
      </w:r>
    </w:p>
    <w:tbl>
      <w:tblPr>
        <w:tblW w:w="1573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7370"/>
        <w:gridCol w:w="1560"/>
        <w:gridCol w:w="2127"/>
        <w:gridCol w:w="2126"/>
        <w:gridCol w:w="1842"/>
      </w:tblGrid>
      <w:tr w:rsidR="005F0D5A">
        <w:trPr>
          <w:cantSplit/>
          <w:trHeight w:val="60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Наименования услуги (работы)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widowControl w:val="0"/>
              <w:spacing w:line="228" w:lineRule="auto"/>
              <w:ind w:left="-63" w:right="-4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 услуги (работы)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widowControl w:val="0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Объем государственного задания на предоставление услуг (работ)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widowControl w:val="0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Фактический объем предоставленных услуг (работ)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Отклонение 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(5)/(4) x 100%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AD664A" w:rsidRDefault="00285EE1">
            <w:pPr>
              <w:jc w:val="center"/>
              <w:rPr>
                <w:sz w:val="24"/>
                <w:szCs w:val="24"/>
              </w:rPr>
            </w:pPr>
            <w:r w:rsidRPr="00AD664A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совершенствования спортивного мастерства.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 w:rsidP="00AD664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(конькобежный спорт).</w:t>
            </w:r>
            <w:r w:rsidR="00AD664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(бокс).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начальной подготовки.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совершенствования спортивного мастерства.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начальной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Тренировочный этап (этап спортивной специализации).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совершенствования спортивного мастерства.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(международные).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(всероссийские).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(межрегиональные).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F32747" w:rsidRDefault="00F32747">
            <w:pPr>
              <w:pStyle w:val="ConsPlusCell"/>
              <w:widowControl w:val="0"/>
              <w:spacing w:line="228" w:lineRule="auto"/>
              <w:jc w:val="center"/>
              <w:rPr>
                <w:color w:val="000000" w:themeColor="text1"/>
              </w:rPr>
            </w:pPr>
            <w:r w:rsidRPr="00F3274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F32747" w:rsidRDefault="00F32747">
            <w:pPr>
              <w:pStyle w:val="ConsPlusCell"/>
              <w:widowControl w:val="0"/>
              <w:spacing w:line="228" w:lineRule="auto"/>
              <w:jc w:val="center"/>
              <w:rPr>
                <w:color w:val="000000" w:themeColor="text1"/>
              </w:rPr>
            </w:pPr>
            <w:r w:rsidRPr="00F3274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F32747" w:rsidRDefault="00285EE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2747">
              <w:rPr>
                <w:color w:val="000000" w:themeColor="text1"/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(региональные).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Pr="00285EE1" w:rsidRDefault="005F0D5A" w:rsidP="00285EE1">
            <w:pPr>
              <w:pStyle w:val="ConsPlusCell"/>
              <w:widowControl w:val="0"/>
              <w:numPr>
                <w:ilvl w:val="0"/>
                <w:numId w:val="5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 (региональные).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5F0D5A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jc w:val="center"/>
            </w:pPr>
          </w:p>
        </w:tc>
      </w:tr>
    </w:tbl>
    <w:p w:rsidR="005F0D5A" w:rsidRDefault="005F0D5A">
      <w:pPr>
        <w:jc w:val="center"/>
        <w:rPr>
          <w:b/>
          <w:sz w:val="26"/>
          <w:szCs w:val="26"/>
        </w:rPr>
      </w:pPr>
    </w:p>
    <w:p w:rsidR="005F0D5A" w:rsidRDefault="005F0D5A">
      <w:pPr>
        <w:jc w:val="center"/>
        <w:rPr>
          <w:b/>
          <w:sz w:val="26"/>
          <w:szCs w:val="26"/>
        </w:rPr>
      </w:pPr>
    </w:p>
    <w:p w:rsidR="007C3FDF" w:rsidRDefault="007C3FDF">
      <w:pPr>
        <w:jc w:val="center"/>
        <w:rPr>
          <w:b/>
          <w:sz w:val="26"/>
          <w:szCs w:val="26"/>
        </w:rPr>
      </w:pPr>
    </w:p>
    <w:p w:rsidR="005F0D5A" w:rsidRDefault="00285E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Соответствие категорий потребителей государственной услуги (работы) параметрам государственного задания</w:t>
      </w:r>
    </w:p>
    <w:p w:rsidR="005F0D5A" w:rsidRDefault="005F0D5A">
      <w:pPr>
        <w:jc w:val="center"/>
        <w:rPr>
          <w:b/>
          <w:sz w:val="26"/>
          <w:szCs w:val="26"/>
        </w:rPr>
      </w:pPr>
    </w:p>
    <w:tbl>
      <w:tblPr>
        <w:tblW w:w="15735" w:type="dxa"/>
        <w:tblInd w:w="70" w:type="dxa"/>
        <w:tblBorders>
          <w:top w:val="single" w:sz="6" w:space="0" w:color="000000"/>
          <w:left w:val="single" w:sz="6" w:space="0" w:color="000000"/>
          <w:bottom w:val="single" w:sz="4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0"/>
        <w:gridCol w:w="2268"/>
        <w:gridCol w:w="2692"/>
        <w:gridCol w:w="2696"/>
      </w:tblGrid>
      <w:tr w:rsidR="005F0D5A">
        <w:trPr>
          <w:trHeight w:val="7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5F0D5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5F0D5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Наименования услуги (работы)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Категории потребителей услуги (работы), установленные государственным заданием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ind w:left="-43" w:right="-3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каждой категории из числа установленных государственным заданием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ind w:left="-48" w:right="-42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сверх категорий, установленных государственным заданием</w:t>
            </w:r>
          </w:p>
        </w:tc>
      </w:tr>
      <w:tr w:rsidR="005F0D5A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совершенствования спортивного мастерства.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(конькобежный спорт).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(бокс).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78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</w:t>
            </w:r>
          </w:p>
          <w:p w:rsidR="005F0D5A" w:rsidRDefault="00285EE1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совершенствования спортивного мастерства.</w:t>
            </w:r>
          </w:p>
          <w:p w:rsidR="005F0D5A" w:rsidRDefault="005F0D5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5F0D5A" w:rsidRDefault="005F0D5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22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28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совершенствования спортивного мастерства.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(международные).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(всероссийские).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(межрегиональные).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Pr="00F32747" w:rsidRDefault="00F32747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7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(региональные).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 (региональные).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r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5F0D5A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jc w:val="center"/>
            </w:pPr>
          </w:p>
        </w:tc>
      </w:tr>
    </w:tbl>
    <w:p w:rsidR="005F0D5A" w:rsidRDefault="005F0D5A"/>
    <w:p w:rsidR="005F0D5A" w:rsidRDefault="005F0D5A"/>
    <w:p w:rsidR="005F0D5A" w:rsidRDefault="005F0D5A"/>
    <w:p w:rsidR="005F0D5A" w:rsidRDefault="005F0D5A"/>
    <w:p w:rsidR="005F0D5A" w:rsidRDefault="005F0D5A"/>
    <w:p w:rsidR="005F0D5A" w:rsidRDefault="005F0D5A"/>
    <w:p w:rsidR="00285EE1" w:rsidRDefault="00285EE1"/>
    <w:p w:rsidR="00285EE1" w:rsidRDefault="00285EE1"/>
    <w:p w:rsidR="00285EE1" w:rsidRDefault="00285EE1"/>
    <w:p w:rsidR="00285EE1" w:rsidRDefault="00285EE1"/>
    <w:p w:rsidR="00285EE1" w:rsidRDefault="00285EE1"/>
    <w:p w:rsidR="005F0D5A" w:rsidRDefault="005F0D5A"/>
    <w:p w:rsidR="005F0D5A" w:rsidRDefault="005F0D5A"/>
    <w:p w:rsidR="005F0D5A" w:rsidRDefault="005F0D5A"/>
    <w:p w:rsidR="005F0D5A" w:rsidRDefault="00285EE1">
      <w:pPr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>Соответствие качества предоставленных государственным учреждением государственных услуг (работ)</w:t>
      </w:r>
    </w:p>
    <w:p w:rsidR="005F0D5A" w:rsidRDefault="00285EE1">
      <w:pPr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>параметрам государственного задания</w:t>
      </w: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480"/>
        <w:gridCol w:w="1510"/>
        <w:gridCol w:w="1480"/>
        <w:gridCol w:w="1465"/>
        <w:gridCol w:w="1480"/>
        <w:gridCol w:w="1450"/>
        <w:gridCol w:w="1480"/>
        <w:gridCol w:w="1502"/>
        <w:gridCol w:w="1480"/>
        <w:gridCol w:w="1270"/>
        <w:gridCol w:w="1480"/>
        <w:gridCol w:w="1129"/>
        <w:gridCol w:w="141"/>
        <w:gridCol w:w="1480"/>
      </w:tblGrid>
      <w:tr w:rsidR="005F0D5A">
        <w:trPr>
          <w:trHeight w:val="1563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квалификации (опыту работы) специалиста, оказывающего услугу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Требования к процедурам, порядку (регламенту) оказания  услуги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Требования к оборудованию и инструментам, необходимым для оказания услуги 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Требования к зданиям и сооружениям, необходимым для оказания услуги, и их содержанию </w:t>
            </w: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информированию потенциальных потребителей государственной услуги (работы)</w:t>
            </w:r>
          </w:p>
        </w:tc>
      </w:tr>
      <w:tr w:rsidR="005F0D5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 (+/-)</w:t>
            </w:r>
          </w:p>
        </w:tc>
      </w:tr>
      <w:tr w:rsidR="005F0D5A">
        <w:trPr>
          <w:trHeight w:val="1219"/>
        </w:trPr>
        <w:tc>
          <w:tcPr>
            <w:tcW w:w="158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Спортивная подготовка по олимпийским видам спорта</w:t>
            </w:r>
          </w:p>
        </w:tc>
      </w:tr>
      <w:tr w:rsidR="005F0D5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color w:val="000000"/>
                <w:spacing w:val="-12"/>
                <w:sz w:val="18"/>
                <w:szCs w:val="18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  <w:u w:val="single"/>
              </w:rPr>
              <w:t>Наличие:</w:t>
            </w:r>
            <w:r>
              <w:rPr>
                <w:spacing w:val="-10"/>
                <w:sz w:val="18"/>
                <w:szCs w:val="18"/>
              </w:rPr>
              <w:t xml:space="preserve"> 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>
              <w:rPr>
                <w:color w:val="auto"/>
                <w:spacing w:val="-10"/>
                <w:sz w:val="18"/>
                <w:szCs w:val="18"/>
              </w:rPr>
              <w:t>законодательством  РФ</w:t>
            </w:r>
            <w:proofErr w:type="gramEnd"/>
            <w:r>
              <w:rPr>
                <w:spacing w:val="-10"/>
                <w:sz w:val="18"/>
                <w:szCs w:val="18"/>
              </w:rPr>
              <w:t>;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-инвентаря;</w:t>
            </w: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pacing w:val="-10"/>
                <w:sz w:val="18"/>
                <w:szCs w:val="18"/>
              </w:rPr>
              <w:t xml:space="preserve">- других материально-технических средств, необходимые для оказания государственной </w:t>
            </w:r>
            <w:r>
              <w:rPr>
                <w:spacing w:val="-10"/>
                <w:sz w:val="18"/>
                <w:szCs w:val="18"/>
              </w:rPr>
              <w:lastRenderedPageBreak/>
              <w:t>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5F0D5A">
        <w:tc>
          <w:tcPr>
            <w:tcW w:w="158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Спортивная подготовка по неолимпийским видам спорта</w:t>
            </w:r>
          </w:p>
        </w:tc>
      </w:tr>
      <w:tr w:rsidR="005F0D5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color w:val="000000"/>
                <w:spacing w:val="-12"/>
                <w:sz w:val="18"/>
                <w:szCs w:val="18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  <w:u w:val="single"/>
              </w:rPr>
              <w:t>Наличие:</w:t>
            </w:r>
            <w:r>
              <w:rPr>
                <w:spacing w:val="-10"/>
                <w:sz w:val="18"/>
                <w:szCs w:val="18"/>
              </w:rPr>
              <w:t xml:space="preserve"> 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>
              <w:rPr>
                <w:color w:val="auto"/>
                <w:spacing w:val="-10"/>
                <w:sz w:val="18"/>
                <w:szCs w:val="18"/>
              </w:rPr>
              <w:t>законодательством  РФ</w:t>
            </w:r>
            <w:proofErr w:type="gramEnd"/>
            <w:r>
              <w:rPr>
                <w:spacing w:val="-10"/>
                <w:sz w:val="18"/>
                <w:szCs w:val="18"/>
              </w:rPr>
              <w:t>;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-инвентаря;</w:t>
            </w: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5F0D5A">
        <w:tc>
          <w:tcPr>
            <w:tcW w:w="158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Организация и проведение официальных спортивных мероприятий в интересах общества</w:t>
            </w:r>
          </w:p>
        </w:tc>
      </w:tr>
      <w:tr w:rsidR="005F0D5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color w:val="000000"/>
                <w:spacing w:val="-12"/>
                <w:sz w:val="18"/>
                <w:szCs w:val="18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</w:t>
            </w:r>
            <w:r>
              <w:rPr>
                <w:rFonts w:eastAsia="TimesNewRomanPSMT"/>
                <w:spacing w:val="-12"/>
                <w:sz w:val="18"/>
                <w:szCs w:val="18"/>
              </w:rPr>
              <w:lastRenderedPageBreak/>
              <w:t>документами об образовании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  <w:u w:val="single"/>
              </w:rPr>
              <w:t>Наличие:</w:t>
            </w:r>
            <w:r>
              <w:rPr>
                <w:spacing w:val="-10"/>
                <w:sz w:val="18"/>
                <w:szCs w:val="18"/>
              </w:rPr>
              <w:t xml:space="preserve"> 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>
              <w:rPr>
                <w:color w:val="auto"/>
                <w:spacing w:val="-10"/>
                <w:sz w:val="18"/>
                <w:szCs w:val="18"/>
              </w:rPr>
              <w:t>законодательством  РФ</w:t>
            </w:r>
            <w:proofErr w:type="gramEnd"/>
            <w:r>
              <w:rPr>
                <w:spacing w:val="-10"/>
                <w:sz w:val="18"/>
                <w:szCs w:val="18"/>
              </w:rPr>
              <w:t>;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-инвентаря;</w:t>
            </w: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pacing w:val="-10"/>
                <w:sz w:val="18"/>
                <w:szCs w:val="18"/>
              </w:rPr>
              <w:t xml:space="preserve">- других материально-технических средств, </w:t>
            </w:r>
            <w:r>
              <w:rPr>
                <w:spacing w:val="-10"/>
                <w:sz w:val="18"/>
                <w:szCs w:val="18"/>
              </w:rPr>
              <w:lastRenderedPageBreak/>
              <w:t>необходимые для оказания государственной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5F0D5A">
        <w:tc>
          <w:tcPr>
            <w:tcW w:w="158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</w:tr>
      <w:tr w:rsidR="005F0D5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color w:val="000000"/>
                <w:spacing w:val="-12"/>
                <w:sz w:val="18"/>
                <w:szCs w:val="18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  <w:u w:val="single"/>
              </w:rPr>
              <w:t>Наличие:</w:t>
            </w:r>
            <w:r>
              <w:rPr>
                <w:spacing w:val="-10"/>
                <w:sz w:val="18"/>
                <w:szCs w:val="18"/>
              </w:rPr>
              <w:t xml:space="preserve"> 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>
              <w:rPr>
                <w:color w:val="auto"/>
                <w:spacing w:val="-10"/>
                <w:sz w:val="18"/>
                <w:szCs w:val="18"/>
              </w:rPr>
              <w:t>законодательством  РФ</w:t>
            </w:r>
            <w:proofErr w:type="gramEnd"/>
            <w:r>
              <w:rPr>
                <w:spacing w:val="-10"/>
                <w:sz w:val="18"/>
                <w:szCs w:val="18"/>
              </w:rPr>
              <w:t>;</w:t>
            </w:r>
          </w:p>
          <w:p w:rsidR="005F0D5A" w:rsidRDefault="00285EE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-инвентаря;</w:t>
            </w:r>
          </w:p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285EE1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5F0D5A">
        <w:tc>
          <w:tcPr>
            <w:tcW w:w="158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D5A" w:rsidRDefault="005F0D5A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5F0D5A" w:rsidRDefault="005F0D5A">
            <w:pPr>
              <w:widowControl w:val="0"/>
              <w:jc w:val="center"/>
              <w:outlineLvl w:val="2"/>
              <w:rPr>
                <w:b/>
                <w:sz w:val="26"/>
                <w:szCs w:val="26"/>
              </w:rPr>
            </w:pPr>
          </w:p>
        </w:tc>
      </w:tr>
    </w:tbl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27480A" w:rsidRDefault="0027480A">
      <w:pPr>
        <w:jc w:val="center"/>
        <w:outlineLvl w:val="2"/>
        <w:rPr>
          <w:b/>
          <w:sz w:val="26"/>
          <w:szCs w:val="26"/>
        </w:rPr>
      </w:pPr>
    </w:p>
    <w:p w:rsidR="0027480A" w:rsidRDefault="0027480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jc w:val="center"/>
        <w:outlineLvl w:val="2"/>
        <w:rPr>
          <w:b/>
          <w:sz w:val="26"/>
          <w:szCs w:val="26"/>
        </w:rPr>
      </w:pPr>
    </w:p>
    <w:p w:rsidR="005F0D5A" w:rsidRDefault="005F0D5A">
      <w:pPr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p w:rsidR="005F0D5A" w:rsidRDefault="00285EE1">
      <w:pPr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>
        <w:rPr>
          <w:b/>
          <w:spacing w:val="-8"/>
          <w:sz w:val="26"/>
          <w:szCs w:val="26"/>
        </w:rPr>
        <w:lastRenderedPageBreak/>
        <w:t>Соотношение расчетно-нормативной и фактической стоимости</w:t>
      </w:r>
    </w:p>
    <w:p w:rsidR="005F0D5A" w:rsidRDefault="00285EE1">
      <w:pPr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>
        <w:rPr>
          <w:b/>
          <w:spacing w:val="-8"/>
          <w:sz w:val="26"/>
          <w:szCs w:val="26"/>
        </w:rPr>
        <w:t>предоставления единицы государственной услуги (работы)</w:t>
      </w:r>
    </w:p>
    <w:p w:rsidR="005F0D5A" w:rsidRDefault="005F0D5A">
      <w:pPr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tbl>
      <w:tblPr>
        <w:tblW w:w="1573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29"/>
        <w:gridCol w:w="2269"/>
        <w:gridCol w:w="1985"/>
        <w:gridCol w:w="1701"/>
      </w:tblGrid>
      <w:tr w:rsidR="005F0D5A">
        <w:trPr>
          <w:cantSplit/>
          <w:trHeight w:val="7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5F0D5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5F0D5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Наименования услуги (работы)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Расчетно-нормативная стоимость услуги (работы), </w:t>
            </w:r>
          </w:p>
          <w:p w:rsidR="005F0D5A" w:rsidRDefault="00285EE1">
            <w:pPr>
              <w:pStyle w:val="ConsPlusCell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руб.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Фактическая </w:t>
            </w:r>
          </w:p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стоимость услуги (работы),</w:t>
            </w:r>
          </w:p>
          <w:p w:rsidR="005F0D5A" w:rsidRDefault="00285EE1">
            <w:pPr>
              <w:pStyle w:val="ConsPlusCell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руб.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D5A" w:rsidRDefault="00285EE1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Отклонение </w:t>
            </w:r>
          </w:p>
          <w:p w:rsidR="005F0D5A" w:rsidRDefault="00285EE1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)/(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 x 100%</w:t>
            </w:r>
          </w:p>
        </w:tc>
      </w:tr>
      <w:tr w:rsidR="005F0D5A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D5A" w:rsidRDefault="00285EE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5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415 200,00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415 200,00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315 412,19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315 412,19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19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spacing w:line="228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738 244,75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spacing w:line="228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738 244,75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western"/>
              <w:spacing w:beforeAutospacing="0" w:afterAutospacing="0" w:line="228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2 892 155,37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2 892 155,37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6 491 469,09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6 491 469,09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2 954 780,91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2 954 780,91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5 267 046,39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5 267 046,39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</w:t>
            </w:r>
          </w:p>
        </w:tc>
        <w:tc>
          <w:tcPr>
            <w:tcW w:w="89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совершенствования спортивного мастерства.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1 373 871,31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1 373 871,31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1 965 568,81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1 965 568,81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6 256 418,04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6 256 418,04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</w:t>
            </w:r>
          </w:p>
        </w:tc>
        <w:tc>
          <w:tcPr>
            <w:tcW w:w="89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1 175 375,25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1 175 375,25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1 958 637,20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1 958 637,20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(конькобежный спорт). 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2 131 401,16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2 131 401,16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(бокс).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2 020 970,98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2 020 970,98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15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3 186 805,04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3 186 805,04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16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5 080 127,56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5 080 127,56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2 128 550,19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2 128 550,19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5 403 969,08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5 403 969,08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</w:t>
            </w:r>
          </w:p>
        </w:tc>
        <w:tc>
          <w:tcPr>
            <w:tcW w:w="89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854 021,83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854 021,83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19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spacing w:line="228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3 345 836,33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spacing w:line="228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3 345 836,33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western"/>
              <w:spacing w:beforeAutospacing="0" w:afterAutospacing="0" w:line="228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совершенствования спортивного мастерства.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1 503 914,06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1 503 914,06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начальной подготовки.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1 859 462,15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1 859 462,15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Тренировочный этап (этап спортивной специализации).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7 933 834,50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7 933 834,50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24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совершенствования спортивного мастерства.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1 243 756,66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1 243 756,66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(международные).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232 000,00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(всероссийские).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387 340,00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387 340,00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(межрегиональные).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266 270,00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266 270,00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 (региональные).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1 164 390,00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1 164 390,00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 (региональные).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1 730 000,00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1 730 000,00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3D1572" w:rsidRPr="003D1572" w:rsidTr="005B787E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Pr="003D1572" w:rsidRDefault="003D1572" w:rsidP="003D1572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D15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</w:t>
            </w:r>
          </w:p>
        </w:tc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Pr="003D1572" w:rsidRDefault="003D1572" w:rsidP="003D1572">
            <w:pPr>
              <w:rPr>
                <w:sz w:val="24"/>
                <w:szCs w:val="24"/>
              </w:rPr>
            </w:pPr>
            <w:r w:rsidRPr="003D1572">
              <w:rPr>
                <w:sz w:val="24"/>
                <w:szCs w:val="24"/>
              </w:rPr>
              <w:t>Налог на имущество, земельный налог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P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171 007,00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P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1572" w:rsidRPr="003D1572" w:rsidRDefault="003D1572" w:rsidP="003D1572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</w:tbl>
    <w:p w:rsidR="005B787E" w:rsidRPr="003D1572" w:rsidRDefault="005B787E" w:rsidP="005B787E">
      <w:pPr>
        <w:spacing w:line="228" w:lineRule="auto"/>
        <w:rPr>
          <w:sz w:val="24"/>
          <w:szCs w:val="24"/>
        </w:rPr>
      </w:pPr>
    </w:p>
    <w:p w:rsidR="005B787E" w:rsidRDefault="005B787E" w:rsidP="005B787E">
      <w:pPr>
        <w:spacing w:line="228" w:lineRule="auto"/>
      </w:pPr>
    </w:p>
    <w:p w:rsidR="005F0D5A" w:rsidRDefault="005F0D5A">
      <w:pPr>
        <w:spacing w:line="228" w:lineRule="auto"/>
      </w:pPr>
      <w:bookmarkStart w:id="0" w:name="_GoBack"/>
      <w:bookmarkEnd w:id="0"/>
    </w:p>
    <w:sectPr w:rsidR="005F0D5A" w:rsidSect="005F0D5A">
      <w:pgSz w:w="16838" w:h="11906" w:orient="landscape"/>
      <w:pgMar w:top="567" w:right="536" w:bottom="567" w:left="56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91ECE"/>
    <w:multiLevelType w:val="hybridMultilevel"/>
    <w:tmpl w:val="FC4EE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D1246"/>
    <w:multiLevelType w:val="hybridMultilevel"/>
    <w:tmpl w:val="5224A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F2852"/>
    <w:multiLevelType w:val="hybridMultilevel"/>
    <w:tmpl w:val="3E6287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E914BB"/>
    <w:multiLevelType w:val="hybridMultilevel"/>
    <w:tmpl w:val="F7F04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5633E"/>
    <w:multiLevelType w:val="hybridMultilevel"/>
    <w:tmpl w:val="01E4D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5A"/>
    <w:rsid w:val="0010747F"/>
    <w:rsid w:val="0027480A"/>
    <w:rsid w:val="00285EE1"/>
    <w:rsid w:val="003D1572"/>
    <w:rsid w:val="005B787E"/>
    <w:rsid w:val="005F0D5A"/>
    <w:rsid w:val="007C3FDF"/>
    <w:rsid w:val="00833E1E"/>
    <w:rsid w:val="00840A74"/>
    <w:rsid w:val="00AD664A"/>
    <w:rsid w:val="00F3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0FD0E-76F9-4581-A41C-16914BA2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64E35"/>
    <w:rPr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D297C"/>
  </w:style>
  <w:style w:type="character" w:customStyle="1" w:styleId="ListLabel1">
    <w:name w:val="ListLabel 1"/>
    <w:qFormat/>
    <w:rsid w:val="005F0D5A"/>
    <w:rPr>
      <w:rFonts w:cs="Times New Roman"/>
    </w:rPr>
  </w:style>
  <w:style w:type="character" w:customStyle="1" w:styleId="ListLabel2">
    <w:name w:val="ListLabel 2"/>
    <w:qFormat/>
    <w:rsid w:val="005F0D5A"/>
    <w:rPr>
      <w:rFonts w:cs="Courier New"/>
    </w:rPr>
  </w:style>
  <w:style w:type="character" w:customStyle="1" w:styleId="ListLabel3">
    <w:name w:val="ListLabel 3"/>
    <w:qFormat/>
    <w:rsid w:val="005F0D5A"/>
    <w:rPr>
      <w:rFonts w:cs="Wingdings"/>
    </w:rPr>
  </w:style>
  <w:style w:type="character" w:customStyle="1" w:styleId="ListLabel4">
    <w:name w:val="ListLabel 4"/>
    <w:qFormat/>
    <w:rsid w:val="005F0D5A"/>
    <w:rPr>
      <w:rFonts w:cs="Symbol"/>
    </w:rPr>
  </w:style>
  <w:style w:type="character" w:customStyle="1" w:styleId="ListLabel5">
    <w:name w:val="ListLabel 5"/>
    <w:qFormat/>
    <w:rsid w:val="005F0D5A"/>
    <w:rPr>
      <w:rFonts w:cs="Courier New"/>
    </w:rPr>
  </w:style>
  <w:style w:type="character" w:customStyle="1" w:styleId="ListLabel6">
    <w:name w:val="ListLabel 6"/>
    <w:qFormat/>
    <w:rsid w:val="005F0D5A"/>
    <w:rPr>
      <w:rFonts w:cs="Wingdings"/>
    </w:rPr>
  </w:style>
  <w:style w:type="character" w:customStyle="1" w:styleId="ListLabel7">
    <w:name w:val="ListLabel 7"/>
    <w:qFormat/>
    <w:rsid w:val="005F0D5A"/>
    <w:rPr>
      <w:rFonts w:cs="Symbol"/>
    </w:rPr>
  </w:style>
  <w:style w:type="character" w:customStyle="1" w:styleId="ListLabel8">
    <w:name w:val="ListLabel 8"/>
    <w:qFormat/>
    <w:rsid w:val="005F0D5A"/>
    <w:rPr>
      <w:rFonts w:cs="Courier New"/>
    </w:rPr>
  </w:style>
  <w:style w:type="character" w:customStyle="1" w:styleId="ListLabel9">
    <w:name w:val="ListLabel 9"/>
    <w:qFormat/>
    <w:rsid w:val="005F0D5A"/>
    <w:rPr>
      <w:rFonts w:cs="Wingdings"/>
    </w:rPr>
  </w:style>
  <w:style w:type="paragraph" w:customStyle="1" w:styleId="1">
    <w:name w:val="Заголовок1"/>
    <w:basedOn w:val="a"/>
    <w:next w:val="a3"/>
    <w:qFormat/>
    <w:rsid w:val="005F0D5A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3">
    <w:name w:val="Body Text"/>
    <w:basedOn w:val="a"/>
    <w:rsid w:val="005F0D5A"/>
    <w:pPr>
      <w:spacing w:after="140" w:line="276" w:lineRule="auto"/>
    </w:pPr>
  </w:style>
  <w:style w:type="paragraph" w:styleId="a4">
    <w:name w:val="List"/>
    <w:basedOn w:val="a3"/>
    <w:rsid w:val="005F0D5A"/>
    <w:rPr>
      <w:rFonts w:cs="Arial"/>
    </w:rPr>
  </w:style>
  <w:style w:type="paragraph" w:customStyle="1" w:styleId="10">
    <w:name w:val="Название объекта1"/>
    <w:basedOn w:val="a"/>
    <w:qFormat/>
    <w:rsid w:val="005F0D5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5F0D5A"/>
    <w:pPr>
      <w:suppressLineNumbers/>
    </w:pPr>
    <w:rPr>
      <w:rFonts w:cs="Arial"/>
    </w:rPr>
  </w:style>
  <w:style w:type="paragraph" w:customStyle="1" w:styleId="ConsPlusCell">
    <w:name w:val="ConsPlusCell"/>
    <w:qFormat/>
    <w:rsid w:val="006E3F2A"/>
    <w:rPr>
      <w:rFonts w:ascii="Arial" w:hAnsi="Arial" w:cs="Arial"/>
      <w:sz w:val="28"/>
    </w:rPr>
  </w:style>
  <w:style w:type="paragraph" w:customStyle="1" w:styleId="ConsPlusNonformat">
    <w:name w:val="ConsPlusNonformat"/>
    <w:qFormat/>
    <w:rsid w:val="006E3F2A"/>
    <w:pPr>
      <w:widowControl w:val="0"/>
    </w:pPr>
    <w:rPr>
      <w:rFonts w:ascii="Courier New" w:hAnsi="Courier New" w:cs="Courier New"/>
      <w:sz w:val="28"/>
    </w:rPr>
  </w:style>
  <w:style w:type="paragraph" w:customStyle="1" w:styleId="ConsPlusNormal">
    <w:name w:val="ConsPlusNormal"/>
    <w:qFormat/>
    <w:rsid w:val="006E3F2A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Default">
    <w:name w:val="Default"/>
    <w:qFormat/>
    <w:rsid w:val="006E3F2A"/>
    <w:rPr>
      <w:color w:val="000000"/>
      <w:sz w:val="24"/>
      <w:szCs w:val="24"/>
    </w:rPr>
  </w:style>
  <w:style w:type="paragraph" w:customStyle="1" w:styleId="acxspmiddle">
    <w:name w:val="acxspmiddle"/>
    <w:basedOn w:val="a"/>
    <w:qFormat/>
    <w:rsid w:val="006E3F2A"/>
    <w:pPr>
      <w:spacing w:after="240"/>
    </w:pPr>
    <w:rPr>
      <w:spacing w:val="0"/>
      <w:sz w:val="24"/>
      <w:szCs w:val="24"/>
    </w:rPr>
  </w:style>
  <w:style w:type="paragraph" w:customStyle="1" w:styleId="western">
    <w:name w:val="western"/>
    <w:basedOn w:val="a"/>
    <w:qFormat/>
    <w:rsid w:val="00E74F82"/>
    <w:pPr>
      <w:spacing w:beforeAutospacing="1" w:afterAutospacing="1"/>
    </w:pPr>
    <w:rPr>
      <w:rFonts w:eastAsia="Calibri"/>
      <w:spacing w:val="0"/>
      <w:sz w:val="24"/>
      <w:szCs w:val="24"/>
    </w:rPr>
  </w:style>
  <w:style w:type="paragraph" w:customStyle="1" w:styleId="11">
    <w:name w:val="Верхний колонтитул1"/>
    <w:basedOn w:val="a"/>
    <w:rsid w:val="00D45C80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rsid w:val="00D45C80"/>
    <w:pPr>
      <w:tabs>
        <w:tab w:val="center" w:pos="4677"/>
        <w:tab w:val="right" w:pos="9355"/>
      </w:tabs>
    </w:pPr>
  </w:style>
  <w:style w:type="paragraph" w:customStyle="1" w:styleId="a6">
    <w:name w:val="Содержимое таблицы"/>
    <w:basedOn w:val="a"/>
    <w:qFormat/>
    <w:rsid w:val="005F0D5A"/>
    <w:pPr>
      <w:suppressLineNumbers/>
    </w:pPr>
  </w:style>
  <w:style w:type="paragraph" w:customStyle="1" w:styleId="a7">
    <w:name w:val="Заголовок таблицы"/>
    <w:basedOn w:val="a6"/>
    <w:qFormat/>
    <w:rsid w:val="005F0D5A"/>
    <w:pPr>
      <w:jc w:val="center"/>
    </w:pPr>
    <w:rPr>
      <w:b/>
      <w:bCs/>
    </w:rPr>
  </w:style>
  <w:style w:type="table" w:styleId="a8">
    <w:name w:val="Table Grid"/>
    <w:basedOn w:val="a1"/>
    <w:rsid w:val="006E3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57D42-2376-4DAB-9331-6D09F005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ДЮСШ</vt:lpstr>
    </vt:vector>
  </TitlesOfParts>
  <Company>Grizli777</Company>
  <LinksUpToDate>false</LinksUpToDate>
  <CharactersWithSpaces>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ДЮСШ</dc:title>
  <dc:subject/>
  <dc:creator>user</dc:creator>
  <dc:description/>
  <cp:lastModifiedBy>User</cp:lastModifiedBy>
  <cp:revision>6</cp:revision>
  <cp:lastPrinted>2022-02-10T08:31:00Z</cp:lastPrinted>
  <dcterms:created xsi:type="dcterms:W3CDTF">2022-02-28T07:04:00Z</dcterms:created>
  <dcterms:modified xsi:type="dcterms:W3CDTF">2022-03-05T08:39:00Z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